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D07" w:rsidRDefault="001E4D07" w:rsidP="001E4D07">
      <w:pPr>
        <w:pBdr>
          <w:bottom w:val="single" w:sz="4" w:space="1" w:color="auto"/>
        </w:pBdr>
        <w:ind w:firstLine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Compétences travaillées au cycle 1</w:t>
      </w:r>
    </w:p>
    <w:p w:rsidR="001E4D07" w:rsidRDefault="001E4D07" w:rsidP="001E4D07">
      <w:pPr>
        <w:rPr>
          <w:rFonts w:ascii="Arial" w:hAnsi="Arial" w:cs="Arial"/>
          <w:b/>
          <w:sz w:val="24"/>
          <w:szCs w:val="24"/>
        </w:rPr>
      </w:pPr>
    </w:p>
    <w:p w:rsidR="001E4D07" w:rsidRDefault="001E4D07" w:rsidP="001E4D07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Compétences  du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CYCLE 1 mises en jeu dans ce dossier lors des activités artistiques, domaine des langages pour penser et communiquer:</w:t>
      </w:r>
    </w:p>
    <w:p w:rsidR="001E4D07" w:rsidRDefault="001E4D07" w:rsidP="001E4D07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459" w:type="dxa"/>
        <w:tblInd w:w="-712" w:type="dxa"/>
        <w:tblLayout w:type="fixed"/>
        <w:tblLook w:val="04A0" w:firstRow="1" w:lastRow="0" w:firstColumn="1" w:lastColumn="0" w:noHBand="0" w:noVBand="1"/>
      </w:tblPr>
      <w:tblGrid>
        <w:gridCol w:w="791"/>
        <w:gridCol w:w="3290"/>
        <w:gridCol w:w="1559"/>
        <w:gridCol w:w="2693"/>
        <w:gridCol w:w="2126"/>
      </w:tblGrid>
      <w:tr w:rsidR="001E4D07" w:rsidTr="00B013DA">
        <w:trPr>
          <w:trHeight w:val="886"/>
        </w:trPr>
        <w:tc>
          <w:tcPr>
            <w:tcW w:w="4081" w:type="dxa"/>
            <w:gridSpan w:val="2"/>
          </w:tcPr>
          <w:p w:rsidR="001E4D07" w:rsidRDefault="001E4D07" w:rsidP="00B013D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07" w:rsidRPr="00140C39" w:rsidRDefault="001E4D07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C39">
              <w:rPr>
                <w:rFonts w:ascii="Arial" w:hAnsi="Arial" w:cs="Arial"/>
                <w:b/>
                <w:sz w:val="24"/>
                <w:szCs w:val="24"/>
              </w:rPr>
              <w:t>Chapitre du dossier pédagogique</w:t>
            </w:r>
          </w:p>
        </w:tc>
        <w:tc>
          <w:tcPr>
            <w:tcW w:w="1559" w:type="dxa"/>
          </w:tcPr>
          <w:p w:rsidR="001E4D07" w:rsidRPr="00655210" w:rsidRDefault="001E4D07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Participation des élèves </w:t>
            </w:r>
          </w:p>
        </w:tc>
        <w:tc>
          <w:tcPr>
            <w:tcW w:w="2693" w:type="dxa"/>
          </w:tcPr>
          <w:p w:rsidR="001E4D07" w:rsidRPr="00655210" w:rsidRDefault="001E4D07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Instruments mis en jeu durant le spectacle</w:t>
            </w:r>
          </w:p>
        </w:tc>
        <w:tc>
          <w:tcPr>
            <w:tcW w:w="2126" w:type="dxa"/>
          </w:tcPr>
          <w:p w:rsidR="001E4D07" w:rsidRPr="00655210" w:rsidRDefault="001E4D07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Mise en réseau musicale</w:t>
            </w:r>
          </w:p>
        </w:tc>
      </w:tr>
      <w:tr w:rsidR="001E4D07" w:rsidTr="00B013DA">
        <w:trPr>
          <w:trHeight w:val="886"/>
        </w:trPr>
        <w:tc>
          <w:tcPr>
            <w:tcW w:w="791" w:type="dxa"/>
            <w:vMerge w:val="restart"/>
            <w:textDirection w:val="btLr"/>
          </w:tcPr>
          <w:p w:rsidR="001E4D07" w:rsidRDefault="001E4D07" w:rsidP="00B013D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 LE    CHANT</w:t>
            </w:r>
          </w:p>
        </w:tc>
        <w:tc>
          <w:tcPr>
            <w:tcW w:w="3290" w:type="dxa"/>
          </w:tcPr>
          <w:p w:rsidR="001E4D07" w:rsidRPr="00655210" w:rsidRDefault="001E4D07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-jouer avec sa voix</w:t>
            </w:r>
          </w:p>
        </w:tc>
        <w:tc>
          <w:tcPr>
            <w:tcW w:w="1559" w:type="dxa"/>
            <w:vAlign w:val="center"/>
          </w:tcPr>
          <w:p w:rsidR="001E4D07" w:rsidRPr="00655210" w:rsidRDefault="001E4D07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693" w:type="dxa"/>
            <w:vAlign w:val="center"/>
          </w:tcPr>
          <w:p w:rsidR="001E4D07" w:rsidRPr="00655210" w:rsidRDefault="001E4D07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4D07" w:rsidRPr="00655210" w:rsidRDefault="001E4D07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07" w:rsidTr="00B013DA">
        <w:trPr>
          <w:trHeight w:val="558"/>
        </w:trPr>
        <w:tc>
          <w:tcPr>
            <w:tcW w:w="791" w:type="dxa"/>
            <w:vMerge/>
            <w:textDirection w:val="btLr"/>
          </w:tcPr>
          <w:p w:rsidR="001E4D07" w:rsidRDefault="001E4D07" w:rsidP="00B013D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1E4D07" w:rsidRPr="00655210" w:rsidRDefault="001E4D07" w:rsidP="00B013DA">
            <w:pPr>
              <w:rPr>
                <w:rFonts w:ascii="Arial" w:hAnsi="Arial" w:cs="Arial"/>
                <w:sz w:val="24"/>
                <w:szCs w:val="24"/>
              </w:rPr>
            </w:pPr>
            <w:r w:rsidRPr="0065521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acquérir un répertoire de</w:t>
            </w:r>
            <w:r w:rsidRPr="00655210">
              <w:rPr>
                <w:rFonts w:ascii="Arial" w:hAnsi="Arial" w:cs="Arial"/>
                <w:sz w:val="24"/>
                <w:szCs w:val="24"/>
              </w:rPr>
              <w:t xml:space="preserve"> comptine</w:t>
            </w:r>
            <w:r>
              <w:rPr>
                <w:rFonts w:ascii="Arial" w:hAnsi="Arial" w:cs="Arial"/>
                <w:sz w:val="24"/>
                <w:szCs w:val="24"/>
              </w:rPr>
              <w:t>s et de chansons</w:t>
            </w:r>
          </w:p>
        </w:tc>
        <w:tc>
          <w:tcPr>
            <w:tcW w:w="1559" w:type="dxa"/>
            <w:vAlign w:val="center"/>
          </w:tcPr>
          <w:p w:rsidR="001E4D07" w:rsidRPr="00655210" w:rsidRDefault="001E4D07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693" w:type="dxa"/>
            <w:vAlign w:val="center"/>
          </w:tcPr>
          <w:p w:rsidR="001E4D07" w:rsidRPr="00655210" w:rsidRDefault="001E4D07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4D07" w:rsidRPr="00655210" w:rsidRDefault="001E4D07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07" w:rsidTr="00B013DA">
        <w:tc>
          <w:tcPr>
            <w:tcW w:w="791" w:type="dxa"/>
            <w:textDirection w:val="btLr"/>
          </w:tcPr>
          <w:p w:rsidR="001E4D07" w:rsidRDefault="001E4D07" w:rsidP="00B013D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ECOUTE</w:t>
            </w:r>
          </w:p>
          <w:p w:rsidR="001E4D07" w:rsidRDefault="001E4D07" w:rsidP="00B013DA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1E4D07" w:rsidRDefault="001E4D07" w:rsidP="00B013D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07" w:rsidRDefault="001E4D07" w:rsidP="00B013D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07" w:rsidRDefault="001E4D07" w:rsidP="00B013D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07" w:rsidRDefault="001E4D07" w:rsidP="00B013DA">
            <w:pPr>
              <w:rPr>
                <w:rFonts w:ascii="Arial" w:hAnsi="Arial" w:cs="Arial"/>
                <w:sz w:val="24"/>
                <w:szCs w:val="24"/>
              </w:rPr>
            </w:pPr>
            <w:r w:rsidRPr="0065521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affiner son écoute</w:t>
            </w:r>
          </w:p>
          <w:p w:rsidR="001E4D07" w:rsidRPr="00655210" w:rsidRDefault="001E4D07" w:rsidP="00B013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4D07" w:rsidRPr="00655210" w:rsidRDefault="001E4D07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E4D07" w:rsidRPr="00655210" w:rsidRDefault="001E4D07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126" w:type="dxa"/>
            <w:vAlign w:val="center"/>
          </w:tcPr>
          <w:p w:rsidR="001E4D07" w:rsidRPr="00655210" w:rsidRDefault="001E4D07" w:rsidP="00B01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</w:tr>
      <w:tr w:rsidR="001E4D07" w:rsidTr="00B013DA">
        <w:tc>
          <w:tcPr>
            <w:tcW w:w="791" w:type="dxa"/>
            <w:vMerge w:val="restart"/>
            <w:textDirection w:val="btLr"/>
          </w:tcPr>
          <w:p w:rsidR="001E4D07" w:rsidRDefault="001E4D07" w:rsidP="00B013D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EXPLORER  </w:t>
            </w:r>
          </w:p>
        </w:tc>
        <w:tc>
          <w:tcPr>
            <w:tcW w:w="3290" w:type="dxa"/>
          </w:tcPr>
          <w:p w:rsidR="001E4D07" w:rsidRDefault="001E4D07" w:rsidP="00B013D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D07" w:rsidRDefault="001E4D07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-explorer des instruments</w:t>
            </w:r>
          </w:p>
          <w:p w:rsidR="001E4D07" w:rsidRPr="00655210" w:rsidRDefault="001E4D07" w:rsidP="00B013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4D07" w:rsidRDefault="001E4D07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E4D07" w:rsidRDefault="001E4D07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4D07" w:rsidRDefault="001E4D07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4D07" w:rsidTr="00B013DA">
        <w:tc>
          <w:tcPr>
            <w:tcW w:w="791" w:type="dxa"/>
            <w:vMerge/>
          </w:tcPr>
          <w:p w:rsidR="001E4D07" w:rsidRDefault="001E4D07" w:rsidP="00B013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1E4D07" w:rsidRDefault="001E4D07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-utiliser les sonorités du corps</w:t>
            </w:r>
          </w:p>
          <w:p w:rsidR="001E4D07" w:rsidRPr="00655210" w:rsidRDefault="001E4D07" w:rsidP="00B013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4D07" w:rsidRDefault="001E4D07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E4D07" w:rsidRDefault="001E4D07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4D07" w:rsidRDefault="001E4D07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4D07" w:rsidTr="00B013DA">
        <w:tc>
          <w:tcPr>
            <w:tcW w:w="791" w:type="dxa"/>
            <w:vMerge/>
          </w:tcPr>
          <w:p w:rsidR="001E4D07" w:rsidRDefault="001E4D07" w:rsidP="00B013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1E4D07" w:rsidRPr="00655210" w:rsidRDefault="001E4D07" w:rsidP="00B0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-écouter et respecter l’avis des autres et l’expression de leur sensibilité</w:t>
            </w:r>
          </w:p>
        </w:tc>
        <w:tc>
          <w:tcPr>
            <w:tcW w:w="1559" w:type="dxa"/>
            <w:vAlign w:val="center"/>
          </w:tcPr>
          <w:p w:rsidR="001E4D07" w:rsidRDefault="001E4D07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2693" w:type="dxa"/>
            <w:vAlign w:val="center"/>
          </w:tcPr>
          <w:p w:rsidR="001E4D07" w:rsidRDefault="001E4D07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2126" w:type="dxa"/>
            <w:vAlign w:val="center"/>
          </w:tcPr>
          <w:p w:rsidR="001E4D07" w:rsidRDefault="001E4D07" w:rsidP="00B013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</w:tr>
    </w:tbl>
    <w:p w:rsidR="001E4D07" w:rsidRDefault="001E4D07" w:rsidP="001E4D07">
      <w:pPr>
        <w:rPr>
          <w:rFonts w:ascii="Arial" w:hAnsi="Arial" w:cs="Arial"/>
          <w:b/>
          <w:sz w:val="24"/>
          <w:szCs w:val="24"/>
        </w:rPr>
      </w:pPr>
    </w:p>
    <w:p w:rsidR="00465A95" w:rsidRDefault="00465A95">
      <w:bookmarkStart w:id="0" w:name="_GoBack"/>
      <w:bookmarkEnd w:id="0"/>
    </w:p>
    <w:sectPr w:rsidR="0046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07"/>
    <w:rsid w:val="001E4D07"/>
    <w:rsid w:val="0046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82B51-CCEA-4269-B711-A8B4651F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D0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Montpellier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Pasquet Roselyne</dc:creator>
  <cp:keywords/>
  <dc:description/>
  <cp:lastModifiedBy>Pasquet Roselyne</cp:lastModifiedBy>
  <cp:revision>1</cp:revision>
  <dcterms:created xsi:type="dcterms:W3CDTF">2022-09-08T14:50:00Z</dcterms:created>
  <dcterms:modified xsi:type="dcterms:W3CDTF">2022-09-08T14:51:00Z</dcterms:modified>
</cp:coreProperties>
</file>